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Заголовок Arial жирным 1</w:t>
      </w:r>
      <w:r w:rsidDel="00000000" w:rsidR="00000000" w:rsidRPr="00000000">
        <w:rPr>
          <w:sz w:val="22"/>
          <w:szCs w:val="22"/>
          <w:rtl w:val="0"/>
        </w:rPr>
        <w:t xml:space="preserve">1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Первый автор, И.О. Фамилия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основного учреждения (центр, курсивом, 10pt),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e-mail@шрифт.courier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Последний автор, И.О. Фамилия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e-mail@шрифт.courier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Текст тезисов: до 4 страниц объема, Times New Roman, 12 pt, 1.5 интервал.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Благодарности при необходимости представляются в конце тезисов (отдельный абзац без заголовка). Формат списка литературы представлен ниже (желательно указать заголовки, если позволяет объем).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А.Втор, И.Д.Ругой (2003) Заголовок,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Журнал,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13–16.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A.U.Thor et al. (2003) Title of the paper,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13–16.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A.Uthor (2003) Title of the chapter, In: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Book,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E.D.Itor et al. (Eds.), 13–16 (Publisher).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685.039370078741" w:top="3458.2677165354335" w:left="2777.9527559055123" w:right="2777.952755905512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line="360" w:lineRule="auto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n-US"/>
    </w:rPr>
  </w:style>
  <w:style w:type="paragraph" w:styleId="1">
    <w:name w:val="Heading 1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Style8">
    <w:name w:val="Заголовок"/>
    <w:basedOn w:val="Normal"/>
    <w:next w:val="Style9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9">
    <w:name w:val="Body Text"/>
    <w:basedOn w:val="Normal"/>
    <w:pPr>
      <w:spacing w:after="140" w:before="0" w:line="276" w:lineRule="auto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12">
    <w:name w:val="Указатель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n-US"/>
    </w:rPr>
  </w:style>
  <w:style w:type="paragraph" w:styleId="Style13">
    <w:name w:val="Title"/>
    <w:basedOn w:val="Normal1"/>
    <w:next w:val="Normal1"/>
    <w:qFormat w:val="1"/>
    <w:pPr>
      <w:widowControl w:val="0"/>
      <w:spacing w:line="360" w:lineRule="auto"/>
      <w:jc w:val="center"/>
    </w:pPr>
    <w:rPr>
      <w:rFonts w:ascii="Arial" w:cs="Arial" w:eastAsia="Arial" w:hAnsi="Arial"/>
      <w:b w:val="1"/>
      <w:position w:val="0"/>
      <w:sz w:val="24"/>
      <w:szCs w:val="24"/>
      <w:vertAlign w:val="baseline"/>
    </w:rPr>
  </w:style>
  <w:style w:type="paragraph" w:styleId="Style14">
    <w:name w:val="Subtitle"/>
    <w:basedOn w:val="Normal1"/>
    <w:next w:val="Normal1"/>
    <w:qFormat w:val="1"/>
    <w:pPr>
      <w:keepNext w:val="1"/>
      <w:widowControl w:val="0"/>
      <w:spacing w:after="120" w:before="240" w:line="240" w:lineRule="auto"/>
      <w:jc w:val="center"/>
    </w:pPr>
    <w:rPr>
      <w:rFonts w:ascii="Arial" w:cs="Arial" w:eastAsia="Arial" w:hAnsi="Arial"/>
      <w:i w:val="1"/>
      <w:position w:val="0"/>
      <w:sz w:val="28"/>
      <w:szCs w:val="28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3vDVvhyYzpw5aDyN1SiN3sMoA==">CgMxLjA4AHIhMUJwdWNfZ3A5NlFMenNhaGh0RVFxbEt5bnBZWmVZQm5o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